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0">
      <w:pPr>
        <w:widowControl w:val="0"/>
        <w:spacing w:after="0" w:line="240" w:lineRule="auto"/>
        <w:ind w:left="0" w:firstLine="0"/>
        <w:contextualSpacing w:val="0"/>
        <w:jc w:val="both"/>
        <w:rPr>
          <w:sz w:val="24"/>
          <w:szCs w:val="24"/>
        </w:rPr>
      </w:pPr>
      <w:r w:rsidDel="00000000" w:rsidR="00000000" w:rsidRPr="00000000">
        <w:rPr>
          <w:rtl w:val="0"/>
        </w:rPr>
      </w:r>
    </w:p>
    <w:p w:rsidR="00000000" w:rsidDel="00000000" w:rsidP="00000000" w:rsidRDefault="00000000" w:rsidRPr="00000000" w14:paraId="00000001">
      <w:pPr>
        <w:widowControl w:val="0"/>
        <w:spacing w:after="0" w:line="240" w:lineRule="auto"/>
        <w:ind w:left="0" w:firstLine="0"/>
        <w:contextualSpacing w:val="0"/>
        <w:jc w:val="both"/>
        <w:rPr>
          <w:b w:val="1"/>
          <w:sz w:val="24"/>
          <w:szCs w:val="24"/>
        </w:rPr>
      </w:pPr>
      <w:r w:rsidDel="00000000" w:rsidR="00000000" w:rsidRPr="00000000">
        <w:rPr>
          <w:b w:val="1"/>
          <w:sz w:val="24"/>
          <w:szCs w:val="24"/>
          <w:rtl w:val="0"/>
        </w:rPr>
        <w:t xml:space="preserve">OFÍCIO GP/PM/ Nº 169/2017.</w:t>
      </w:r>
    </w:p>
    <w:p w:rsidR="00000000" w:rsidDel="00000000" w:rsidP="00000000" w:rsidRDefault="00000000" w:rsidRPr="00000000" w14:paraId="00000002">
      <w:pPr>
        <w:widowControl w:val="0"/>
        <w:spacing w:after="0" w:line="240" w:lineRule="auto"/>
        <w:ind w:left="0" w:firstLine="0"/>
        <w:contextualSpacing w:val="0"/>
        <w:rPr>
          <w:sz w:val="24"/>
          <w:szCs w:val="24"/>
        </w:rPr>
      </w:pPr>
      <w:r w:rsidDel="00000000" w:rsidR="00000000" w:rsidRPr="00000000">
        <w:rPr>
          <w:sz w:val="24"/>
          <w:szCs w:val="24"/>
          <w:rtl w:val="0"/>
        </w:rPr>
        <w:t xml:space="preserve"> </w:t>
      </w:r>
    </w:p>
    <w:p w:rsidR="00000000" w:rsidDel="00000000" w:rsidP="00000000" w:rsidRDefault="00000000" w:rsidRPr="00000000" w14:paraId="00000003">
      <w:pPr>
        <w:widowControl w:val="0"/>
        <w:spacing w:after="0" w:line="240" w:lineRule="auto"/>
        <w:ind w:left="0" w:firstLine="0"/>
        <w:contextualSpacing w:val="0"/>
        <w:jc w:val="right"/>
        <w:rPr>
          <w:sz w:val="24"/>
          <w:szCs w:val="24"/>
        </w:rPr>
      </w:pPr>
      <w:r w:rsidDel="00000000" w:rsidR="00000000" w:rsidRPr="00000000">
        <w:rPr>
          <w:sz w:val="24"/>
          <w:szCs w:val="24"/>
          <w:rtl w:val="0"/>
        </w:rPr>
        <w:t xml:space="preserve">Cumaru (PE), 31 de outubro de 2017.</w:t>
      </w:r>
    </w:p>
    <w:p w:rsidR="00000000" w:rsidDel="00000000" w:rsidP="00000000" w:rsidRDefault="00000000" w:rsidRPr="00000000" w14:paraId="00000004">
      <w:pPr>
        <w:widowControl w:val="0"/>
        <w:spacing w:after="0" w:line="240" w:lineRule="auto"/>
        <w:ind w:left="0" w:firstLine="0"/>
        <w:contextualSpacing w:val="0"/>
        <w:jc w:val="right"/>
        <w:rPr>
          <w:b w:val="1"/>
          <w:sz w:val="24"/>
          <w:szCs w:val="24"/>
        </w:rPr>
      </w:pPr>
      <w:r w:rsidDel="00000000" w:rsidR="00000000" w:rsidRPr="00000000">
        <w:rPr>
          <w:rtl w:val="0"/>
        </w:rPr>
      </w:r>
    </w:p>
    <w:p w:rsidR="00000000" w:rsidDel="00000000" w:rsidP="00000000" w:rsidRDefault="00000000" w:rsidRPr="00000000" w14:paraId="00000005">
      <w:pPr>
        <w:widowControl w:val="0"/>
        <w:spacing w:after="0" w:line="240" w:lineRule="auto"/>
        <w:ind w:left="0" w:firstLine="0"/>
        <w:contextualSpacing w:val="0"/>
        <w:jc w:val="right"/>
        <w:rPr>
          <w:b w:val="1"/>
          <w:sz w:val="24"/>
          <w:szCs w:val="24"/>
        </w:rPr>
      </w:pPr>
      <w:r w:rsidDel="00000000" w:rsidR="00000000" w:rsidRPr="00000000">
        <w:rPr>
          <w:rtl w:val="0"/>
        </w:rPr>
      </w:r>
    </w:p>
    <w:p w:rsidR="00000000" w:rsidDel="00000000" w:rsidP="00000000" w:rsidRDefault="00000000" w:rsidRPr="00000000" w14:paraId="00000006">
      <w:pPr>
        <w:widowControl w:val="0"/>
        <w:spacing w:after="0" w:line="240" w:lineRule="auto"/>
        <w:ind w:left="0" w:firstLine="0"/>
        <w:contextualSpacing w:val="0"/>
        <w:rPr>
          <w:sz w:val="24"/>
          <w:szCs w:val="24"/>
        </w:rPr>
      </w:pPr>
      <w:r w:rsidDel="00000000" w:rsidR="00000000" w:rsidRPr="00000000">
        <w:rPr>
          <w:sz w:val="24"/>
          <w:szCs w:val="24"/>
          <w:rtl w:val="0"/>
        </w:rPr>
        <w:t xml:space="preserve">Ilmª. Srª</w:t>
      </w:r>
    </w:p>
    <w:p w:rsidR="00000000" w:rsidDel="00000000" w:rsidP="00000000" w:rsidRDefault="00000000" w:rsidRPr="00000000" w14:paraId="00000007">
      <w:pPr>
        <w:widowControl w:val="0"/>
        <w:spacing w:after="0" w:line="240" w:lineRule="auto"/>
        <w:ind w:left="0" w:firstLine="0"/>
        <w:contextualSpacing w:val="0"/>
        <w:rPr>
          <w:b w:val="1"/>
          <w:sz w:val="24"/>
          <w:szCs w:val="24"/>
        </w:rPr>
      </w:pPr>
      <w:r w:rsidDel="00000000" w:rsidR="00000000" w:rsidRPr="00000000">
        <w:rPr>
          <w:b w:val="1"/>
          <w:sz w:val="24"/>
          <w:szCs w:val="24"/>
          <w:rtl w:val="0"/>
        </w:rPr>
        <w:t xml:space="preserve">LUCIANA SANTOS DE SÁ SILVA</w:t>
      </w:r>
    </w:p>
    <w:p w:rsidR="00000000" w:rsidDel="00000000" w:rsidP="00000000" w:rsidRDefault="00000000" w:rsidRPr="00000000" w14:paraId="00000008">
      <w:pPr>
        <w:widowControl w:val="0"/>
        <w:spacing w:after="0" w:line="240" w:lineRule="auto"/>
        <w:ind w:left="0" w:firstLine="0"/>
        <w:contextualSpacing w:val="0"/>
        <w:rPr>
          <w:sz w:val="24"/>
          <w:szCs w:val="24"/>
        </w:rPr>
      </w:pPr>
      <w:r w:rsidDel="00000000" w:rsidR="00000000" w:rsidRPr="00000000">
        <w:rPr>
          <w:sz w:val="24"/>
          <w:szCs w:val="24"/>
          <w:rtl w:val="0"/>
        </w:rPr>
        <w:t xml:space="preserve">Analista de Relacionamento - COOP</w:t>
      </w:r>
    </w:p>
    <w:p w:rsidR="00000000" w:rsidDel="00000000" w:rsidP="00000000" w:rsidRDefault="00000000" w:rsidRPr="00000000" w14:paraId="00000009">
      <w:pPr>
        <w:widowControl w:val="0"/>
        <w:spacing w:after="0" w:line="240" w:lineRule="auto"/>
        <w:ind w:left="0" w:firstLine="0"/>
        <w:contextualSpacing w:val="0"/>
        <w:rPr>
          <w:sz w:val="24"/>
          <w:szCs w:val="24"/>
        </w:rPr>
      </w:pPr>
      <w:r w:rsidDel="00000000" w:rsidR="00000000" w:rsidRPr="00000000">
        <w:rPr>
          <w:sz w:val="24"/>
          <w:szCs w:val="24"/>
          <w:rtl w:val="0"/>
        </w:rPr>
        <w:t xml:space="preserve">Carpina - PE</w:t>
      </w:r>
    </w:p>
    <w:p w:rsidR="00000000" w:rsidDel="00000000" w:rsidP="00000000" w:rsidRDefault="00000000" w:rsidRPr="00000000" w14:paraId="0000000A">
      <w:pPr>
        <w:widowControl w:val="0"/>
        <w:spacing w:after="0" w:line="240" w:lineRule="auto"/>
        <w:contextualSpacing w:val="0"/>
        <w:rPr>
          <w:sz w:val="24"/>
          <w:szCs w:val="24"/>
        </w:rPr>
      </w:pPr>
      <w:r w:rsidDel="00000000" w:rsidR="00000000" w:rsidRPr="00000000">
        <w:rPr>
          <w:sz w:val="24"/>
          <w:szCs w:val="24"/>
          <w:rtl w:val="0"/>
        </w:rPr>
        <w:t xml:space="preserve">Assunto: ERRO DA CLASSIFICAÇÃO TARIFÁRIA DE UNIDADES CONSUMIDORAS</w:t>
      </w:r>
    </w:p>
    <w:p w:rsidR="00000000" w:rsidDel="00000000" w:rsidP="00000000" w:rsidRDefault="00000000" w:rsidRPr="00000000" w14:paraId="0000000B">
      <w:pPr>
        <w:widowControl w:val="0"/>
        <w:spacing w:after="0" w:line="240" w:lineRule="auto"/>
        <w:ind w:left="0" w:firstLine="0"/>
        <w:contextualSpacing w:val="0"/>
        <w:rPr>
          <w:sz w:val="24"/>
          <w:szCs w:val="24"/>
        </w:rPr>
      </w:pPr>
      <w:r w:rsidDel="00000000" w:rsidR="00000000" w:rsidRPr="00000000">
        <w:rPr>
          <w:rtl w:val="0"/>
        </w:rPr>
      </w:r>
    </w:p>
    <w:p w:rsidR="00000000" w:rsidDel="00000000" w:rsidP="00000000" w:rsidRDefault="00000000" w:rsidRPr="00000000" w14:paraId="0000000C">
      <w:pPr>
        <w:widowControl w:val="0"/>
        <w:spacing w:after="0" w:line="240" w:lineRule="auto"/>
        <w:ind w:left="0" w:firstLine="0"/>
        <w:contextualSpacing w:val="0"/>
        <w:rPr>
          <w:b w:val="1"/>
          <w:sz w:val="24"/>
          <w:szCs w:val="24"/>
        </w:rPr>
      </w:pPr>
      <w:r w:rsidDel="00000000" w:rsidR="00000000" w:rsidRPr="00000000">
        <w:rPr>
          <w:rtl w:val="0"/>
        </w:rPr>
      </w:r>
    </w:p>
    <w:p w:rsidR="00000000" w:rsidDel="00000000" w:rsidP="00000000" w:rsidRDefault="00000000" w:rsidRPr="00000000" w14:paraId="0000000D">
      <w:pPr>
        <w:widowControl w:val="0"/>
        <w:spacing w:after="0" w:line="240" w:lineRule="auto"/>
        <w:ind w:left="0" w:firstLine="849.0000000000002"/>
        <w:contextualSpacing w:val="0"/>
        <w:jc w:val="both"/>
        <w:rPr/>
      </w:pPr>
      <w:r w:rsidDel="00000000" w:rsidR="00000000" w:rsidRPr="00000000">
        <w:rPr>
          <w:sz w:val="24"/>
          <w:szCs w:val="24"/>
          <w:rtl w:val="0"/>
        </w:rPr>
        <w:t xml:space="preserve">O Município de Cumaru, pessoa jurídica de direito público interno, com sede na Rua Professor Luiz Gonzaga, s/n – Cumarú – PE. Inscrito no CNPJ sob o № 11.097.391/0001-20, representado pela sua prefeita a Sra. Mariana Mendes Medeiros, </w:t>
      </w:r>
      <w:r w:rsidDel="00000000" w:rsidR="00000000" w:rsidRPr="00000000">
        <w:rPr>
          <w:rtl w:val="0"/>
        </w:rPr>
        <w:t xml:space="preserve">abaixo assinado, vem a V.Sª a apresentar a seguinte reclamação na forma disposta na Lei № 8987, de 13 de fevereiro de 1995, em seu art. 7º, IV e pela Resolução ANEEL № 414 de 9 de setembro de 2010, em seus art. 4º e art. 5º § 6º e art. 24 § 2º</w:t>
      </w:r>
    </w:p>
    <w:p w:rsidR="00000000" w:rsidDel="00000000" w:rsidP="00000000" w:rsidRDefault="00000000" w:rsidRPr="00000000" w14:paraId="0000000E">
      <w:pPr>
        <w:widowControl w:val="0"/>
        <w:spacing w:after="0" w:line="240" w:lineRule="auto"/>
        <w:ind w:firstLine="849.0000000000002"/>
        <w:contextualSpacing w:val="0"/>
        <w:jc w:val="both"/>
        <w:rPr/>
      </w:pPr>
      <w:r w:rsidDel="00000000" w:rsidR="00000000" w:rsidRPr="00000000">
        <w:rPr>
          <w:rtl w:val="0"/>
        </w:rPr>
        <w:t xml:space="preserve"> </w:t>
      </w:r>
    </w:p>
    <w:p w:rsidR="00000000" w:rsidDel="00000000" w:rsidP="00000000" w:rsidRDefault="00000000" w:rsidRPr="00000000" w14:paraId="0000000F">
      <w:pPr>
        <w:widowControl w:val="0"/>
        <w:spacing w:after="0" w:line="240" w:lineRule="auto"/>
        <w:ind w:firstLine="849.0000000000002"/>
        <w:contextualSpacing w:val="0"/>
        <w:jc w:val="both"/>
        <w:rPr>
          <w:b w:val="1"/>
        </w:rPr>
      </w:pPr>
      <w:r w:rsidDel="00000000" w:rsidR="00000000" w:rsidRPr="00000000">
        <w:rPr>
          <w:b w:val="1"/>
          <w:rtl w:val="0"/>
        </w:rPr>
        <w:t xml:space="preserve">1 – DO ERRO DA CLASSIFICAÇÃO DA UNIDADE CONSUMIDORA</w:t>
      </w:r>
    </w:p>
    <w:p w:rsidR="00000000" w:rsidDel="00000000" w:rsidP="00000000" w:rsidRDefault="00000000" w:rsidRPr="00000000" w14:paraId="00000010">
      <w:pPr>
        <w:widowControl w:val="0"/>
        <w:spacing w:after="0" w:line="240" w:lineRule="auto"/>
        <w:ind w:firstLine="849.0000000000002"/>
        <w:contextualSpacing w:val="0"/>
        <w:jc w:val="both"/>
        <w:rPr/>
      </w:pPr>
      <w:r w:rsidDel="00000000" w:rsidR="00000000" w:rsidRPr="00000000">
        <w:rPr>
          <w:rtl w:val="0"/>
        </w:rPr>
        <w:t xml:space="preserve"> </w:t>
      </w:r>
    </w:p>
    <w:p w:rsidR="00000000" w:rsidDel="00000000" w:rsidP="00000000" w:rsidRDefault="00000000" w:rsidRPr="00000000" w14:paraId="00000011">
      <w:pPr>
        <w:widowControl w:val="0"/>
        <w:spacing w:after="0" w:line="240" w:lineRule="auto"/>
        <w:ind w:firstLine="849.0000000000002"/>
        <w:contextualSpacing w:val="0"/>
        <w:jc w:val="both"/>
        <w:rPr/>
      </w:pPr>
      <w:r w:rsidDel="00000000" w:rsidR="00000000" w:rsidRPr="00000000">
        <w:rPr>
          <w:rtl w:val="0"/>
        </w:rPr>
        <w:t xml:space="preserve">Após auditoria realizada nas faturas de energia elétrica de responsabilidade do município, ficou constatado que as unidades consumidoras relacionadas abaixo com seus respectivos números de conta contrato, foram erroneamente classificadas por parte dessa Concessionária:</w:t>
      </w:r>
    </w:p>
    <w:p w:rsidR="00000000" w:rsidDel="00000000" w:rsidP="00000000" w:rsidRDefault="00000000" w:rsidRPr="00000000" w14:paraId="00000012">
      <w:pPr>
        <w:widowControl w:val="0"/>
        <w:spacing w:after="0" w:line="240" w:lineRule="auto"/>
        <w:ind w:firstLine="849.0000000000002"/>
        <w:contextualSpacing w:val="0"/>
        <w:jc w:val="both"/>
        <w:rPr>
          <w:b w:val="1"/>
        </w:rPr>
      </w:pPr>
      <w:r w:rsidDel="00000000" w:rsidR="00000000" w:rsidRPr="00000000">
        <w:rPr>
          <w:rtl w:val="0"/>
        </w:rPr>
      </w:r>
    </w:p>
    <w:p w:rsidR="00000000" w:rsidDel="00000000" w:rsidP="00000000" w:rsidRDefault="00000000" w:rsidRPr="00000000" w14:paraId="00000013">
      <w:pPr>
        <w:widowControl w:val="0"/>
        <w:numPr>
          <w:ilvl w:val="0"/>
          <w:numId w:val="1"/>
        </w:numPr>
        <w:spacing w:after="0" w:line="240" w:lineRule="auto"/>
        <w:ind w:left="1440" w:hanging="360"/>
        <w:contextualSpacing w:val="1"/>
        <w:jc w:val="both"/>
        <w:rPr>
          <w:b w:val="1"/>
        </w:rPr>
      </w:pPr>
      <w:r w:rsidDel="00000000" w:rsidR="00000000" w:rsidRPr="00000000">
        <w:rPr>
          <w:b w:val="1"/>
          <w:rtl w:val="0"/>
        </w:rPr>
        <w:t xml:space="preserve">4005212982</w:t>
      </w:r>
    </w:p>
    <w:p w:rsidR="00000000" w:rsidDel="00000000" w:rsidP="00000000" w:rsidRDefault="00000000" w:rsidRPr="00000000" w14:paraId="00000014">
      <w:pPr>
        <w:widowControl w:val="0"/>
        <w:numPr>
          <w:ilvl w:val="0"/>
          <w:numId w:val="1"/>
        </w:numPr>
        <w:spacing w:after="0" w:line="240" w:lineRule="auto"/>
        <w:ind w:left="1440" w:hanging="360"/>
        <w:contextualSpacing w:val="1"/>
        <w:jc w:val="both"/>
        <w:rPr>
          <w:b w:val="1"/>
        </w:rPr>
      </w:pPr>
      <w:r w:rsidDel="00000000" w:rsidR="00000000" w:rsidRPr="00000000">
        <w:rPr>
          <w:b w:val="1"/>
          <w:rtl w:val="0"/>
        </w:rPr>
        <w:t xml:space="preserve">0937719019</w:t>
      </w:r>
    </w:p>
    <w:p w:rsidR="00000000" w:rsidDel="00000000" w:rsidP="00000000" w:rsidRDefault="00000000" w:rsidRPr="00000000" w14:paraId="00000015">
      <w:pPr>
        <w:widowControl w:val="0"/>
        <w:numPr>
          <w:ilvl w:val="0"/>
          <w:numId w:val="1"/>
        </w:numPr>
        <w:spacing w:after="0" w:line="240" w:lineRule="auto"/>
        <w:ind w:left="1440" w:hanging="360"/>
        <w:contextualSpacing w:val="1"/>
        <w:jc w:val="both"/>
        <w:rPr>
          <w:b w:val="1"/>
        </w:rPr>
      </w:pPr>
      <w:r w:rsidDel="00000000" w:rsidR="00000000" w:rsidRPr="00000000">
        <w:rPr>
          <w:b w:val="1"/>
          <w:rtl w:val="0"/>
        </w:rPr>
        <w:t xml:space="preserve">7008242393.</w:t>
      </w:r>
    </w:p>
    <w:p w:rsidR="00000000" w:rsidDel="00000000" w:rsidP="00000000" w:rsidRDefault="00000000" w:rsidRPr="00000000" w14:paraId="00000016">
      <w:pPr>
        <w:widowControl w:val="0"/>
        <w:spacing w:after="0" w:line="240" w:lineRule="auto"/>
        <w:ind w:firstLine="849.0000000000002"/>
        <w:contextualSpacing w:val="0"/>
        <w:jc w:val="both"/>
        <w:rPr/>
      </w:pPr>
      <w:r w:rsidDel="00000000" w:rsidR="00000000" w:rsidRPr="00000000">
        <w:rPr>
          <w:rtl w:val="0"/>
        </w:rPr>
      </w:r>
    </w:p>
    <w:p w:rsidR="00000000" w:rsidDel="00000000" w:rsidP="00000000" w:rsidRDefault="00000000" w:rsidRPr="00000000" w14:paraId="00000017">
      <w:pPr>
        <w:widowControl w:val="0"/>
        <w:spacing w:after="0" w:line="240" w:lineRule="auto"/>
        <w:ind w:firstLine="849.0000000000002"/>
        <w:contextualSpacing w:val="0"/>
        <w:jc w:val="both"/>
        <w:rPr/>
      </w:pPr>
      <w:r w:rsidDel="00000000" w:rsidR="00000000" w:rsidRPr="00000000">
        <w:rPr>
          <w:rtl w:val="0"/>
        </w:rPr>
        <w:t xml:space="preserve">As unidades relacionadas encontram-se classificadas na tarifa B3, Poder Público ou B4b quando deveriam estar classificadas na tarifa de iluminação pública B4a na forma estabelecida pela Resolução ANEEL 414 art. 24º, § 2º.</w:t>
      </w:r>
      <w:r w:rsidDel="00000000" w:rsidR="00000000" w:rsidRPr="00000000">
        <w:rPr>
          <w:vertAlign w:val="superscript"/>
        </w:rPr>
        <w:footnoteReference w:customMarkFollows="0" w:id="0"/>
      </w:r>
      <w:r w:rsidDel="00000000" w:rsidR="00000000" w:rsidRPr="00000000">
        <w:rPr>
          <w:rtl w:val="0"/>
        </w:rPr>
      </w:r>
    </w:p>
    <w:p w:rsidR="00000000" w:rsidDel="00000000" w:rsidP="00000000" w:rsidRDefault="00000000" w:rsidRPr="00000000" w14:paraId="00000018">
      <w:pPr>
        <w:widowControl w:val="0"/>
        <w:spacing w:after="0" w:line="240" w:lineRule="auto"/>
        <w:ind w:firstLine="849.0000000000002"/>
        <w:contextualSpacing w:val="0"/>
        <w:jc w:val="both"/>
        <w:rPr>
          <w:b w:val="1"/>
          <w:i w:val="1"/>
        </w:rPr>
      </w:pPr>
      <w:r w:rsidDel="00000000" w:rsidR="00000000" w:rsidRPr="00000000">
        <w:rPr>
          <w:rtl w:val="0"/>
        </w:rPr>
      </w:r>
    </w:p>
    <w:p w:rsidR="00000000" w:rsidDel="00000000" w:rsidP="00000000" w:rsidRDefault="00000000" w:rsidRPr="00000000" w14:paraId="00000019">
      <w:pPr>
        <w:widowControl w:val="0"/>
        <w:spacing w:after="0" w:line="240" w:lineRule="auto"/>
        <w:ind w:firstLine="849.0000000000002"/>
        <w:contextualSpacing w:val="0"/>
        <w:jc w:val="both"/>
        <w:rPr/>
      </w:pPr>
      <w:r w:rsidDel="00000000" w:rsidR="00000000" w:rsidRPr="00000000">
        <w:rPr>
          <w:rtl w:val="0"/>
        </w:rPr>
        <w:t xml:space="preserve">A classificação da unidade consumidora é de inteira responsabilidade da concessionária, conforme ressalta o Art. 4º da resolução ANEEL 414.</w:t>
      </w:r>
      <w:r w:rsidDel="00000000" w:rsidR="00000000" w:rsidRPr="00000000">
        <w:rPr>
          <w:vertAlign w:val="superscript"/>
        </w:rPr>
        <w:footnoteReference w:customMarkFollows="0" w:id="1"/>
      </w:r>
      <w:r w:rsidDel="00000000" w:rsidR="00000000" w:rsidRPr="00000000">
        <w:rPr>
          <w:rtl w:val="0"/>
        </w:rPr>
      </w:r>
    </w:p>
    <w:p w:rsidR="00000000" w:rsidDel="00000000" w:rsidP="00000000" w:rsidRDefault="00000000" w:rsidRPr="00000000" w14:paraId="0000001A">
      <w:pPr>
        <w:widowControl w:val="0"/>
        <w:spacing w:after="0" w:line="240" w:lineRule="auto"/>
        <w:ind w:firstLine="849.0000000000002"/>
        <w:contextualSpacing w:val="0"/>
        <w:jc w:val="both"/>
        <w:rPr/>
      </w:pPr>
      <w:r w:rsidDel="00000000" w:rsidR="00000000" w:rsidRPr="00000000">
        <w:rPr>
          <w:rtl w:val="0"/>
        </w:rPr>
      </w:r>
    </w:p>
    <w:p w:rsidR="00000000" w:rsidDel="00000000" w:rsidP="00000000" w:rsidRDefault="00000000" w:rsidRPr="00000000" w14:paraId="0000001B">
      <w:pPr>
        <w:widowControl w:val="0"/>
        <w:spacing w:after="0" w:line="240" w:lineRule="auto"/>
        <w:ind w:firstLine="849.0000000000002"/>
        <w:contextualSpacing w:val="0"/>
        <w:jc w:val="both"/>
        <w:rPr/>
      </w:pPr>
      <w:r w:rsidDel="00000000" w:rsidR="00000000" w:rsidRPr="00000000">
        <w:rPr>
          <w:rtl w:val="0"/>
        </w:rPr>
        <w:t xml:space="preserve">Após a constatação do erro da classificação a concessionária deve proceder imediatamente à reclassificação das unidades e a consequente redução da tarifa aplicável.</w:t>
      </w:r>
    </w:p>
    <w:p w:rsidR="00000000" w:rsidDel="00000000" w:rsidP="00000000" w:rsidRDefault="00000000" w:rsidRPr="00000000" w14:paraId="0000001C">
      <w:pPr>
        <w:widowControl w:val="0"/>
        <w:spacing w:after="0" w:line="240" w:lineRule="auto"/>
        <w:ind w:firstLine="849.0000000000002"/>
        <w:contextualSpacing w:val="0"/>
        <w:jc w:val="both"/>
        <w:rPr>
          <w:b w:val="1"/>
        </w:rPr>
      </w:pPr>
      <w:r w:rsidDel="00000000" w:rsidR="00000000" w:rsidRPr="00000000">
        <w:rPr>
          <w:b w:val="1"/>
          <w:rtl w:val="0"/>
        </w:rPr>
        <w:t xml:space="preserve">  </w:t>
      </w:r>
    </w:p>
    <w:p w:rsidR="00000000" w:rsidDel="00000000" w:rsidP="00000000" w:rsidRDefault="00000000" w:rsidRPr="00000000" w14:paraId="0000001D">
      <w:pPr>
        <w:widowControl w:val="0"/>
        <w:spacing w:after="0" w:line="240" w:lineRule="auto"/>
        <w:ind w:firstLine="849.0000000000002"/>
        <w:contextualSpacing w:val="0"/>
        <w:jc w:val="both"/>
        <w:rPr>
          <w:b w:val="1"/>
        </w:rPr>
      </w:pPr>
      <w:r w:rsidDel="00000000" w:rsidR="00000000" w:rsidRPr="00000000">
        <w:rPr>
          <w:b w:val="1"/>
          <w:rtl w:val="0"/>
        </w:rPr>
        <w:t xml:space="preserve">2 – DEVOLUÇÕES DOS VALORES COBRADOS INDEVIDAMENTE</w:t>
      </w:r>
    </w:p>
    <w:p w:rsidR="00000000" w:rsidDel="00000000" w:rsidP="00000000" w:rsidRDefault="00000000" w:rsidRPr="00000000" w14:paraId="0000001E">
      <w:pPr>
        <w:widowControl w:val="0"/>
        <w:spacing w:after="0" w:line="240" w:lineRule="auto"/>
        <w:ind w:firstLine="849.0000000000002"/>
        <w:contextualSpacing w:val="0"/>
        <w:jc w:val="both"/>
        <w:rPr/>
      </w:pPr>
      <w:r w:rsidDel="00000000" w:rsidR="00000000" w:rsidRPr="00000000">
        <w:rPr>
          <w:rtl w:val="0"/>
        </w:rPr>
        <w:t xml:space="preserve"> </w:t>
      </w:r>
    </w:p>
    <w:p w:rsidR="00000000" w:rsidDel="00000000" w:rsidP="00000000" w:rsidRDefault="00000000" w:rsidRPr="00000000" w14:paraId="0000001F">
      <w:pPr>
        <w:widowControl w:val="0"/>
        <w:spacing w:after="0" w:line="240" w:lineRule="auto"/>
        <w:ind w:firstLine="849.0000000000002"/>
        <w:contextualSpacing w:val="0"/>
        <w:jc w:val="both"/>
        <w:rPr/>
      </w:pPr>
      <w:r w:rsidDel="00000000" w:rsidR="00000000" w:rsidRPr="00000000">
        <w:rPr>
          <w:rtl w:val="0"/>
        </w:rPr>
        <w:t xml:space="preserve">O erro de classificação das unidades consumidoras relacionadas acarreta em favor do município, um crédito a ser devolvido em dobro, acrescido de atualização monetária com base.</w:t>
      </w:r>
    </w:p>
    <w:p w:rsidR="00000000" w:rsidDel="00000000" w:rsidP="00000000" w:rsidRDefault="00000000" w:rsidRPr="00000000" w14:paraId="00000020">
      <w:pPr>
        <w:widowControl w:val="0"/>
        <w:spacing w:after="0" w:line="240" w:lineRule="auto"/>
        <w:ind w:firstLine="849.0000000000002"/>
        <w:contextualSpacing w:val="0"/>
        <w:jc w:val="both"/>
        <w:rPr/>
      </w:pPr>
      <w:r w:rsidDel="00000000" w:rsidR="00000000" w:rsidRPr="00000000">
        <w:rPr>
          <w:rtl w:val="0"/>
        </w:rPr>
      </w:r>
    </w:p>
    <w:p w:rsidR="00000000" w:rsidDel="00000000" w:rsidP="00000000" w:rsidRDefault="00000000" w:rsidRPr="00000000" w14:paraId="00000021">
      <w:pPr>
        <w:widowControl w:val="0"/>
        <w:spacing w:after="0" w:line="240" w:lineRule="auto"/>
        <w:ind w:firstLine="849.0000000000002"/>
        <w:contextualSpacing w:val="0"/>
        <w:jc w:val="both"/>
        <w:rPr/>
      </w:pPr>
      <w:r w:rsidDel="00000000" w:rsidR="00000000" w:rsidRPr="00000000">
        <w:rPr>
          <w:rtl w:val="0"/>
        </w:rPr>
        <w:t xml:space="preserve">Na variação do IGP-M e juros de mora de 1% (um por cento) ao mês calculados pro rata die relativamente aos pagamentos efetuados nos últimos 05 (cinco) anos, conforme determina o Código de Defesa do Consumidor</w:t>
      </w:r>
    </w:p>
    <w:p w:rsidR="00000000" w:rsidDel="00000000" w:rsidP="00000000" w:rsidRDefault="00000000" w:rsidRPr="00000000" w14:paraId="00000022">
      <w:pPr>
        <w:widowControl w:val="0"/>
        <w:spacing w:after="0" w:line="240" w:lineRule="auto"/>
        <w:ind w:firstLine="849.0000000000002"/>
        <w:contextualSpacing w:val="0"/>
        <w:jc w:val="both"/>
        <w:rPr>
          <w:b w:val="1"/>
        </w:rPr>
      </w:pPr>
      <w:r w:rsidDel="00000000" w:rsidR="00000000" w:rsidRPr="00000000">
        <w:rPr>
          <w:b w:val="1"/>
          <w:rtl w:val="0"/>
        </w:rPr>
        <w:t xml:space="preserve">   </w:t>
      </w:r>
    </w:p>
    <w:p w:rsidR="00000000" w:rsidDel="00000000" w:rsidP="00000000" w:rsidRDefault="00000000" w:rsidRPr="00000000" w14:paraId="00000023">
      <w:pPr>
        <w:widowControl w:val="0"/>
        <w:spacing w:after="0" w:line="240" w:lineRule="auto"/>
        <w:ind w:firstLine="849.0000000000002"/>
        <w:contextualSpacing w:val="0"/>
        <w:jc w:val="both"/>
        <w:rPr>
          <w:b w:val="1"/>
        </w:rPr>
      </w:pPr>
      <w:r w:rsidDel="00000000" w:rsidR="00000000" w:rsidRPr="00000000">
        <w:rPr>
          <w:b w:val="1"/>
          <w:rtl w:val="0"/>
        </w:rPr>
        <w:t xml:space="preserve">3 – DA RESPOSTA À RECLAMAÇÃO</w:t>
      </w:r>
    </w:p>
    <w:p w:rsidR="00000000" w:rsidDel="00000000" w:rsidP="00000000" w:rsidRDefault="00000000" w:rsidRPr="00000000" w14:paraId="00000024">
      <w:pPr>
        <w:widowControl w:val="0"/>
        <w:spacing w:after="0" w:line="240" w:lineRule="auto"/>
        <w:ind w:firstLine="849.0000000000002"/>
        <w:contextualSpacing w:val="0"/>
        <w:jc w:val="both"/>
        <w:rPr/>
      </w:pPr>
      <w:r w:rsidDel="00000000" w:rsidR="00000000" w:rsidRPr="00000000">
        <w:rPr>
          <w:rtl w:val="0"/>
        </w:rPr>
      </w:r>
    </w:p>
    <w:p w:rsidR="00000000" w:rsidDel="00000000" w:rsidP="00000000" w:rsidRDefault="00000000" w:rsidRPr="00000000" w14:paraId="00000025">
      <w:pPr>
        <w:widowControl w:val="0"/>
        <w:spacing w:after="0" w:line="240" w:lineRule="auto"/>
        <w:ind w:firstLine="849.0000000000002"/>
        <w:contextualSpacing w:val="0"/>
        <w:jc w:val="both"/>
        <w:rPr/>
      </w:pPr>
      <w:r w:rsidDel="00000000" w:rsidR="00000000" w:rsidRPr="00000000">
        <w:rPr>
          <w:rtl w:val="0"/>
        </w:rPr>
        <w:t xml:space="preserve">Requer o município que a resposta desta reclamação seja encaminhada para o endereço constante no timbre e que atenda à forma estipulada no art. 113,§ 5º da Resolução ANEEL 414/2010, que seja fornecido o histórico do faturamento dos contratos citados dos últimos trinta e seis meses, que sejam reclassificados os contratos relacionados da forma mais vantajosa ao município, que seja anexada à resposta os cálculos das diferenças e sejam restituídos os valores faturados a maior em decorrência ao erro de classificação.</w:t>
      </w:r>
    </w:p>
    <w:p w:rsidR="00000000" w:rsidDel="00000000" w:rsidP="00000000" w:rsidRDefault="00000000" w:rsidRPr="00000000" w14:paraId="00000026">
      <w:pPr>
        <w:widowControl w:val="0"/>
        <w:spacing w:after="0" w:line="240" w:lineRule="auto"/>
        <w:ind w:firstLine="849.0000000000002"/>
        <w:contextualSpacing w:val="0"/>
        <w:jc w:val="both"/>
        <w:rPr/>
      </w:pPr>
      <w:r w:rsidDel="00000000" w:rsidR="00000000" w:rsidRPr="00000000">
        <w:rPr>
          <w:rtl w:val="0"/>
        </w:rPr>
        <w:t xml:space="preserve">  </w:t>
      </w:r>
    </w:p>
    <w:p w:rsidR="00000000" w:rsidDel="00000000" w:rsidP="00000000" w:rsidRDefault="00000000" w:rsidRPr="00000000" w14:paraId="00000027">
      <w:pPr>
        <w:widowControl w:val="0"/>
        <w:spacing w:after="0" w:line="240" w:lineRule="auto"/>
        <w:ind w:firstLine="849.0000000000002"/>
        <w:contextualSpacing w:val="0"/>
        <w:jc w:val="both"/>
        <w:rPr/>
      </w:pPr>
      <w:r w:rsidDel="00000000" w:rsidR="00000000" w:rsidRPr="00000000">
        <w:rPr>
          <w:rtl w:val="0"/>
        </w:rPr>
        <w:t xml:space="preserve">Nestes termos pede deferimento,</w:t>
      </w:r>
    </w:p>
    <w:p w:rsidR="00000000" w:rsidDel="00000000" w:rsidP="00000000" w:rsidRDefault="00000000" w:rsidRPr="00000000" w14:paraId="00000028">
      <w:pPr>
        <w:widowControl w:val="0"/>
        <w:spacing w:after="0" w:line="240" w:lineRule="auto"/>
        <w:ind w:firstLine="849.0000000000002"/>
        <w:contextualSpacing w:val="0"/>
        <w:jc w:val="both"/>
        <w:rPr/>
      </w:pPr>
      <w:r w:rsidDel="00000000" w:rsidR="00000000" w:rsidRPr="00000000">
        <w:rPr>
          <w:rtl w:val="0"/>
        </w:rPr>
        <w:t xml:space="preserve"> </w:t>
      </w:r>
    </w:p>
    <w:p w:rsidR="00000000" w:rsidDel="00000000" w:rsidP="00000000" w:rsidRDefault="00000000" w:rsidRPr="00000000" w14:paraId="00000029">
      <w:pPr>
        <w:widowControl w:val="0"/>
        <w:spacing w:after="0" w:line="240" w:lineRule="auto"/>
        <w:ind w:firstLine="849.0000000000002"/>
        <w:contextualSpacing w:val="0"/>
        <w:jc w:val="both"/>
        <w:rPr>
          <w:sz w:val="24"/>
          <w:szCs w:val="24"/>
        </w:rPr>
      </w:pP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2A">
      <w:pPr>
        <w:widowControl w:val="0"/>
        <w:spacing w:after="0" w:line="240" w:lineRule="auto"/>
        <w:ind w:hanging="7.322834645669332"/>
        <w:contextualSpacing w:val="0"/>
        <w:jc w:val="center"/>
        <w:rPr>
          <w:sz w:val="24"/>
          <w:szCs w:val="24"/>
        </w:rPr>
      </w:pPr>
      <w:r w:rsidDel="00000000" w:rsidR="00000000" w:rsidRPr="00000000">
        <w:rPr>
          <w:rtl w:val="0"/>
        </w:rPr>
      </w:r>
    </w:p>
    <w:p w:rsidR="00000000" w:rsidDel="00000000" w:rsidP="00000000" w:rsidRDefault="00000000" w:rsidRPr="00000000" w14:paraId="0000002B">
      <w:pPr>
        <w:widowControl w:val="0"/>
        <w:spacing w:after="0" w:line="240" w:lineRule="auto"/>
        <w:ind w:hanging="7.322834645669332"/>
        <w:contextualSpacing w:val="0"/>
        <w:jc w:val="center"/>
        <w:rPr>
          <w:sz w:val="24"/>
          <w:szCs w:val="24"/>
        </w:rPr>
      </w:pPr>
      <w:r w:rsidDel="00000000" w:rsidR="00000000" w:rsidRPr="00000000">
        <w:rPr>
          <w:sz w:val="24"/>
          <w:szCs w:val="24"/>
          <w:rtl w:val="0"/>
        </w:rPr>
        <w:t xml:space="preserve">Cumaru (PE), 31 de Outubro de 2017.</w:t>
        <w:br w:type="textWrapping"/>
      </w:r>
    </w:p>
    <w:p w:rsidR="00000000" w:rsidDel="00000000" w:rsidP="00000000" w:rsidRDefault="00000000" w:rsidRPr="00000000" w14:paraId="0000002C">
      <w:pPr>
        <w:widowControl w:val="0"/>
        <w:spacing w:after="0" w:line="240" w:lineRule="auto"/>
        <w:ind w:left="0" w:firstLine="0"/>
        <w:contextualSpacing w:val="0"/>
        <w:jc w:val="left"/>
        <w:rPr>
          <w:sz w:val="24"/>
          <w:szCs w:val="24"/>
        </w:rPr>
      </w:pPr>
      <w:r w:rsidDel="00000000" w:rsidR="00000000" w:rsidRPr="00000000">
        <w:rPr>
          <w:rtl w:val="0"/>
        </w:rPr>
      </w:r>
    </w:p>
    <w:p w:rsidR="00000000" w:rsidDel="00000000" w:rsidP="00000000" w:rsidRDefault="00000000" w:rsidRPr="00000000" w14:paraId="0000002D">
      <w:pPr>
        <w:widowControl w:val="0"/>
        <w:spacing w:after="0" w:line="240" w:lineRule="auto"/>
        <w:ind w:left="0" w:firstLine="0"/>
        <w:contextualSpacing w:val="0"/>
        <w:jc w:val="center"/>
        <w:rPr>
          <w:b w:val="1"/>
          <w:sz w:val="24"/>
          <w:szCs w:val="24"/>
          <w:highlight w:val="white"/>
        </w:rPr>
      </w:pPr>
      <w:r w:rsidDel="00000000" w:rsidR="00000000" w:rsidRPr="00000000">
        <w:rPr>
          <w:b w:val="1"/>
          <w:sz w:val="24"/>
          <w:szCs w:val="24"/>
          <w:rtl w:val="0"/>
        </w:rPr>
        <w:t xml:space="preserve">Mariana Mendes de Medeiros</w:t>
      </w:r>
      <w:r w:rsidDel="00000000" w:rsidR="00000000" w:rsidRPr="00000000">
        <w:rPr>
          <w:sz w:val="24"/>
          <w:szCs w:val="24"/>
          <w:rtl w:val="0"/>
        </w:rPr>
        <w:br w:type="textWrapping"/>
        <w:t xml:space="preserve">PREFEITA CONSTITUCIONAL</w:t>
        <w:br w:type="textWrapping"/>
      </w:r>
      <w:r w:rsidDel="00000000" w:rsidR="00000000" w:rsidRPr="00000000">
        <w:rPr>
          <w:rtl w:val="0"/>
        </w:rPr>
      </w:r>
    </w:p>
    <w:p w:rsidR="00000000" w:rsidDel="00000000" w:rsidP="00000000" w:rsidRDefault="00000000" w:rsidRPr="00000000" w14:paraId="0000002E">
      <w:pPr>
        <w:keepNext w:val="0"/>
        <w:keepLines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851"/>
        <w:contextualSpacing w:val="0"/>
        <w:jc w:val="both"/>
        <w:rPr>
          <w:sz w:val="24"/>
          <w:szCs w:val="24"/>
        </w:rPr>
      </w:pPr>
      <w:r w:rsidDel="00000000" w:rsidR="00000000" w:rsidRPr="00000000">
        <w:rPr>
          <w:rtl w:val="0"/>
        </w:rPr>
      </w:r>
    </w:p>
    <w:sectPr>
      <w:headerReference r:id="rId7" w:type="default"/>
      <w:footerReference r:id="rId8" w:type="default"/>
      <w:pgSz w:h="16838" w:w="11906"/>
      <w:pgMar w:bottom="1417.3228346456694" w:top="992.1259842519686" w:left="1417.3228346456694" w:right="1417.3228346456694"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F">
    <w:pPr>
      <w:pBdr>
        <w:top w:space="0" w:sz="0" w:val="nil"/>
        <w:left w:space="0" w:sz="0" w:val="nil"/>
        <w:bottom w:space="0" w:sz="0" w:val="nil"/>
        <w:right w:space="0" w:sz="0" w:val="nil"/>
        <w:between w:space="0" w:sz="0" w:val="nil"/>
      </w:pBdr>
      <w:shd w:fill="auto" w:val="clear"/>
      <w:spacing w:after="0" w:line="276" w:lineRule="auto"/>
      <w:contextualSpacing w:val="0"/>
      <w:jc w:val="center"/>
      <w:rPr>
        <w:sz w:val="16"/>
        <w:szCs w:val="16"/>
      </w:rPr>
    </w:pPr>
    <w:r w:rsidDel="00000000" w:rsidR="00000000" w:rsidRPr="00000000">
      <w:rPr>
        <w:rtl w:val="0"/>
      </w:rPr>
    </w:r>
  </w:p>
  <w:p w:rsidR="00000000" w:rsidDel="00000000" w:rsidP="00000000" w:rsidRDefault="00000000" w:rsidRPr="00000000" w14:paraId="00000030">
    <w:pPr>
      <w:pBdr>
        <w:top w:space="0" w:sz="0" w:val="nil"/>
        <w:left w:space="0" w:sz="0" w:val="nil"/>
        <w:bottom w:space="0" w:sz="0" w:val="nil"/>
        <w:right w:space="0" w:sz="0" w:val="nil"/>
        <w:between w:space="0" w:sz="0" w:val="nil"/>
      </w:pBdr>
      <w:shd w:fill="auto" w:val="clear"/>
      <w:spacing w:after="0" w:line="276" w:lineRule="auto"/>
      <w:contextualSpacing w:val="0"/>
      <w:jc w:val="center"/>
      <w:rPr>
        <w:sz w:val="16"/>
        <w:szCs w:val="16"/>
      </w:rPr>
    </w:pPr>
    <w:r w:rsidDel="00000000" w:rsidR="00000000" w:rsidRPr="00000000">
      <w:rPr>
        <w:sz w:val="16"/>
        <w:szCs w:val="16"/>
        <w:rtl w:val="0"/>
      </w:rPr>
      <w:t xml:space="preserve">Rua João de Moura Borba, S/N, Centro, Cumaru - PE, CEP 55655-000</w:t>
    </w:r>
  </w:p>
  <w:p w:rsidR="00000000" w:rsidDel="00000000" w:rsidP="00000000" w:rsidRDefault="00000000" w:rsidRPr="00000000" w14:paraId="00000031">
    <w:pPr>
      <w:pBdr>
        <w:top w:space="0" w:sz="0" w:val="nil"/>
        <w:left w:space="0" w:sz="0" w:val="nil"/>
        <w:bottom w:space="0" w:sz="0" w:val="nil"/>
        <w:right w:space="0" w:sz="0" w:val="nil"/>
        <w:between w:space="0" w:sz="0" w:val="nil"/>
      </w:pBdr>
      <w:shd w:fill="auto" w:val="clear"/>
      <w:spacing w:after="0" w:line="276" w:lineRule="auto"/>
      <w:contextualSpacing w:val="0"/>
      <w:jc w:val="center"/>
      <w:rPr>
        <w:sz w:val="16"/>
        <w:szCs w:val="16"/>
      </w:rPr>
    </w:pPr>
    <w:r w:rsidDel="00000000" w:rsidR="00000000" w:rsidRPr="00000000">
      <w:rPr>
        <w:sz w:val="16"/>
        <w:szCs w:val="16"/>
        <w:rtl w:val="0"/>
      </w:rPr>
      <w:t xml:space="preserve">Tel.: (81) 3644-1156 / FAX.: (81) 3644-1130</w:t>
    </w:r>
  </w:p>
  <w:p w:rsidR="00000000" w:rsidDel="00000000" w:rsidP="00000000" w:rsidRDefault="00000000" w:rsidRPr="00000000" w14:paraId="00000032">
    <w:pPr>
      <w:pBdr>
        <w:top w:space="0" w:sz="0" w:val="nil"/>
        <w:left w:space="0" w:sz="0" w:val="nil"/>
        <w:bottom w:space="0" w:sz="0" w:val="nil"/>
        <w:right w:space="0" w:sz="0" w:val="nil"/>
        <w:between w:space="0" w:sz="0" w:val="nil"/>
      </w:pBdr>
      <w:shd w:fill="auto" w:val="clear"/>
      <w:spacing w:after="0" w:line="276" w:lineRule="auto"/>
      <w:contextualSpacing w:val="0"/>
      <w:jc w:val="right"/>
      <w:rPr>
        <w:sz w:val="16"/>
        <w:szCs w:val="16"/>
      </w:rPr>
    </w:pPr>
    <w:r w:rsidDel="00000000" w:rsidR="00000000" w:rsidRPr="00000000">
      <w:rPr>
        <w:sz w:val="16"/>
        <w:szCs w:val="16"/>
      </w:rPr>
      <w:fldChar w:fldCharType="begin"/>
      <w:instrText xml:space="preserve">PAGE</w:instrText>
      <w:fldChar w:fldCharType="separate"/>
      <w:fldChar w:fldCharType="end"/>
    </w: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36">
      <w:pPr>
        <w:spacing w:after="0" w:line="240" w:lineRule="auto"/>
        <w:contextualSpacing w:val="0"/>
        <w:rPr>
          <w:sz w:val="18"/>
          <w:szCs w:val="18"/>
        </w:rPr>
      </w:pPr>
      <w:r w:rsidDel="00000000" w:rsidR="00000000" w:rsidRPr="00000000">
        <w:rPr>
          <w:rStyle w:val="FootnoteReference"/>
          <w:vertAlign w:val="superscript"/>
        </w:rPr>
        <w:footnoteRef/>
      </w:r>
      <w:r w:rsidDel="00000000" w:rsidR="00000000" w:rsidRPr="00000000">
        <w:rPr>
          <w:sz w:val="18"/>
          <w:szCs w:val="18"/>
          <w:rtl w:val="0"/>
        </w:rPr>
        <w:t xml:space="preserve"> </w:t>
      </w:r>
      <w:r w:rsidDel="00000000" w:rsidR="00000000" w:rsidRPr="00000000">
        <w:rPr>
          <w:b w:val="1"/>
          <w:i w:val="1"/>
          <w:sz w:val="18"/>
          <w:szCs w:val="18"/>
          <w:rtl w:val="0"/>
        </w:rPr>
        <w:t xml:space="preserve">§ 2º A tarifa aplicável ao fornecimento de energia elétrica para iluminação pública é a tarifa b4a</w:t>
      </w:r>
      <w:r w:rsidDel="00000000" w:rsidR="00000000" w:rsidRPr="00000000">
        <w:rPr>
          <w:rtl w:val="0"/>
        </w:rPr>
      </w:r>
    </w:p>
  </w:footnote>
  <w:footnote w:id="1">
    <w:p w:rsidR="00000000" w:rsidDel="00000000" w:rsidP="00000000" w:rsidRDefault="00000000" w:rsidRPr="00000000" w14:paraId="00000037">
      <w:pPr>
        <w:spacing w:after="0" w:line="240" w:lineRule="auto"/>
        <w:contextualSpacing w:val="0"/>
        <w:rPr>
          <w:b w:val="1"/>
          <w:i w:val="1"/>
          <w:sz w:val="18"/>
          <w:szCs w:val="18"/>
        </w:rPr>
      </w:pPr>
      <w:r w:rsidDel="00000000" w:rsidR="00000000" w:rsidRPr="00000000">
        <w:rPr>
          <w:rStyle w:val="FootnoteReference"/>
          <w:vertAlign w:val="superscript"/>
        </w:rPr>
        <w:footnoteRef/>
      </w:r>
      <w:r w:rsidDel="00000000" w:rsidR="00000000" w:rsidRPr="00000000">
        <w:rPr>
          <w:sz w:val="18"/>
          <w:szCs w:val="18"/>
          <w:rtl w:val="0"/>
        </w:rPr>
        <w:t xml:space="preserve"> </w:t>
      </w:r>
      <w:r w:rsidDel="00000000" w:rsidR="00000000" w:rsidRPr="00000000">
        <w:rPr>
          <w:b w:val="1"/>
          <w:sz w:val="18"/>
          <w:szCs w:val="18"/>
          <w:rtl w:val="0"/>
        </w:rPr>
        <w:t xml:space="preserve">Art. 4º</w:t>
      </w:r>
      <w:r w:rsidDel="00000000" w:rsidR="00000000" w:rsidRPr="00000000">
        <w:rPr>
          <w:sz w:val="18"/>
          <w:szCs w:val="18"/>
          <w:rtl w:val="0"/>
        </w:rPr>
        <w:t xml:space="preserve"> </w:t>
      </w:r>
      <w:r w:rsidDel="00000000" w:rsidR="00000000" w:rsidRPr="00000000">
        <w:rPr>
          <w:b w:val="1"/>
          <w:i w:val="1"/>
          <w:sz w:val="18"/>
          <w:szCs w:val="18"/>
          <w:rtl w:val="0"/>
        </w:rPr>
        <w:t xml:space="preserve">A distribuidora deve classificar a unidade consumidora de acordo com a atividade nela exercida e a finalidade da utilização da energia elétrica, ressalvadas as exceções previstas nesta Resolução. </w:t>
      </w:r>
    </w:p>
    <w:p w:rsidR="00000000" w:rsidDel="00000000" w:rsidP="00000000" w:rsidRDefault="00000000" w:rsidRPr="00000000" w14:paraId="00000038">
      <w:pPr>
        <w:widowControl w:val="0"/>
        <w:spacing w:after="0" w:line="240" w:lineRule="auto"/>
        <w:ind w:firstLine="849.0000000000002"/>
        <w:contextualSpacing w:val="0"/>
        <w:jc w:val="both"/>
        <w:rPr>
          <w:sz w:val="18"/>
          <w:szCs w:val="18"/>
        </w:rPr>
      </w:pPr>
      <w:r w:rsidDel="00000000" w:rsidR="00000000" w:rsidRPr="00000000">
        <w:rPr>
          <w:b w:val="1"/>
          <w:i w:val="1"/>
          <w:sz w:val="18"/>
          <w:szCs w:val="18"/>
          <w:rtl w:val="0"/>
        </w:rPr>
        <w:t xml:space="preserve">Parágrafo único. A distribuidora deve analisar todos os elementos de caracterização da unidade consumidora, objetivando a aplicação da tarifa a que o consumidor tiver direito.</w:t>
      </w:r>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3">
    <w:pPr>
      <w:spacing w:line="240" w:lineRule="auto"/>
      <w:contextualSpacing w:val="0"/>
      <w:jc w:val="center"/>
      <w:rPr>
        <w:b w:val="1"/>
        <w:sz w:val="28"/>
        <w:szCs w:val="28"/>
      </w:rPr>
    </w:pPr>
    <w:r w:rsidDel="00000000" w:rsidR="00000000" w:rsidRPr="00000000">
      <w:rPr>
        <w:b w:val="1"/>
        <w:sz w:val="20"/>
        <w:szCs w:val="20"/>
        <w:rtl w:val="0"/>
      </w:rPr>
      <w:t xml:space="preserve">                 </w:t>
    </w:r>
    <w:r w:rsidDel="00000000" w:rsidR="00000000" w:rsidRPr="00000000">
      <w:rPr>
        <w:b w:val="1"/>
        <w:sz w:val="28"/>
        <w:szCs w:val="28"/>
        <w:rtl w:val="0"/>
      </w:rPr>
      <w:t xml:space="preserve">   </w:t>
    </w:r>
    <w:r w:rsidDel="00000000" w:rsidR="00000000" w:rsidRPr="00000000">
      <w:drawing>
        <wp:anchor allowOverlap="1" behindDoc="0" distB="114300" distT="114300" distL="114300" distR="114300" hidden="0" layoutInCell="1" locked="0" relativeHeight="0" simplePos="0">
          <wp:simplePos x="0" y="0"/>
          <wp:positionH relativeFrom="margin">
            <wp:posOffset>1181100</wp:posOffset>
          </wp:positionH>
          <wp:positionV relativeFrom="paragraph">
            <wp:posOffset>38100</wp:posOffset>
          </wp:positionV>
          <wp:extent cx="2239328" cy="738032"/>
          <wp:effectExtent b="0" l="0" r="0" t="0"/>
          <wp:wrapSquare wrapText="bothSides" distB="114300" distT="114300" distL="114300" distR="114300"/>
          <wp:docPr descr="cumaru.png" id="1" name="image2.png"/>
          <a:graphic>
            <a:graphicData uri="http://schemas.openxmlformats.org/drawingml/2006/picture">
              <pic:pic>
                <pic:nvPicPr>
                  <pic:cNvPr descr="cumaru.png" id="0" name="image2.png"/>
                  <pic:cNvPicPr preferRelativeResize="0"/>
                </pic:nvPicPr>
                <pic:blipFill>
                  <a:blip r:embed="rId1"/>
                  <a:srcRect b="0" l="0" r="0" t="0"/>
                  <a:stretch>
                    <a:fillRect/>
                  </a:stretch>
                </pic:blipFill>
                <pic:spPr>
                  <a:xfrm>
                    <a:off x="0" y="0"/>
                    <a:ext cx="2239328" cy="738032"/>
                  </a:xfrm>
                  <a:prstGeom prst="rect"/>
                  <a:ln/>
                </pic:spPr>
              </pic:pic>
            </a:graphicData>
          </a:graphic>
        </wp:anchor>
      </w:drawing>
    </w:r>
  </w:p>
  <w:p w:rsidR="00000000" w:rsidDel="00000000" w:rsidP="00000000" w:rsidRDefault="00000000" w:rsidRPr="00000000" w14:paraId="00000034">
    <w:pPr>
      <w:spacing w:line="240" w:lineRule="auto"/>
      <w:contextualSpacing w:val="0"/>
      <w:jc w:val="center"/>
      <w:rPr>
        <w:b w:val="1"/>
        <w:sz w:val="28"/>
        <w:szCs w:val="28"/>
      </w:rPr>
    </w:pPr>
    <w:r w:rsidDel="00000000" w:rsidR="00000000" w:rsidRPr="00000000">
      <w:rPr>
        <w:rtl w:val="0"/>
      </w:rPr>
    </w:r>
  </w:p>
  <w:p w:rsidR="00000000" w:rsidDel="00000000" w:rsidP="00000000" w:rsidRDefault="00000000" w:rsidRPr="00000000" w14:paraId="00000035">
    <w:pPr>
      <w:spacing w:line="240" w:lineRule="auto"/>
      <w:contextualSpacing w:val="0"/>
      <w:jc w:val="left"/>
      <w:rPr>
        <w:b w:val="1"/>
        <w:sz w:val="28"/>
        <w:szCs w:val="28"/>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b w:val="0"/>
        <w:i w:val="0"/>
        <w:smallCaps w:val="0"/>
        <w:strike w:val="0"/>
        <w:color w:val="000000"/>
        <w:sz w:val="22"/>
        <w:szCs w:val="22"/>
        <w:u w:val="none"/>
        <w:shd w:fill="auto" w:val="clear"/>
        <w:vertAlign w:val="baseline"/>
        <w:lang w:val="pt-BR"/>
      </w:rPr>
    </w:rPrDefault>
    <w:pPrDefault>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contextualSpacing w:val="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